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0D" w:rsidRPr="002D1E0D" w:rsidRDefault="002D1E0D" w:rsidP="002D1E0D">
      <w:pPr>
        <w:shd w:val="clear" w:color="auto" w:fill="FFFFFF"/>
        <w:spacing w:after="156" w:line="240" w:lineRule="auto"/>
        <w:outlineLvl w:val="2"/>
        <w:rPr>
          <w:rFonts w:ascii="Tahoma" w:eastAsia="Times New Roman" w:hAnsi="Tahoma" w:cs="Tahoma"/>
          <w:b/>
          <w:bCs/>
          <w:color w:val="000000"/>
          <w:sz w:val="20"/>
          <w:szCs w:val="18"/>
          <w:lang w:eastAsia="el-GR"/>
        </w:rPr>
      </w:pPr>
      <w:r w:rsidRPr="002D1E0D">
        <w:rPr>
          <w:rFonts w:ascii="Tahoma" w:eastAsia="Times New Roman" w:hAnsi="Tahoma" w:cs="Tahoma"/>
          <w:b/>
          <w:bCs/>
          <w:color w:val="000000"/>
          <w:sz w:val="20"/>
          <w:szCs w:val="18"/>
          <w:lang w:eastAsia="el-GR"/>
        </w:rPr>
        <w:t>1ο Περιφερειακό Αναπτυξιακό Συνέδριο Πελοποννήσου για τη Νέα Προγραμματική 2014 – 2020</w:t>
      </w:r>
    </w:p>
    <w:p w:rsidR="002D1E0D" w:rsidRPr="003D6901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23/4/2013</w:t>
      </w:r>
    </w:p>
    <w:p w:rsidR="002D1E0D" w:rsidRP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sz w:val="18"/>
          <w:szCs w:val="18"/>
          <w:lang w:eastAsia="el-GR"/>
        </w:rPr>
      </w:pPr>
    </w:p>
    <w:p w:rsidR="002D1E0D" w:rsidRPr="003D6901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Η Περιφέρεια Πελοποννήσου διοργανώνει το  </w:t>
      </w:r>
      <w:r w:rsidRPr="003D690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1ου Περιφερειακού Αναπτυξιακού  Συνεδρίου</w:t>
      </w:r>
      <w:r w:rsidRPr="003D6901">
        <w:rPr>
          <w:rFonts w:ascii="Tahoma" w:eastAsia="Times New Roman" w:hAnsi="Tahoma" w:cs="Tahoma"/>
          <w:i/>
          <w:iCs/>
          <w:sz w:val="18"/>
          <w:szCs w:val="18"/>
          <w:lang w:eastAsia="el-GR"/>
        </w:rPr>
        <w:t> </w:t>
      </w:r>
      <w:r w:rsidRPr="003D690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Πελοποννήσου για τη Νέα Προγραμματική 2014 – 2020</w:t>
      </w: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, την</w:t>
      </w:r>
      <w:r w:rsidRPr="003D6901">
        <w:rPr>
          <w:rFonts w:ascii="Tahoma" w:eastAsia="Times New Roman" w:hAnsi="Tahoma" w:cs="Tahoma"/>
          <w:sz w:val="18"/>
          <w:szCs w:val="18"/>
          <w:lang w:eastAsia="el-GR"/>
        </w:rPr>
        <w:t xml:space="preserve"> </w:t>
      </w:r>
      <w:r w:rsidRPr="003D690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Παρασκευή 26 Απριλίου 2013</w:t>
      </w:r>
      <w:r w:rsidRPr="003D6901">
        <w:rPr>
          <w:rFonts w:ascii="Tahoma" w:eastAsia="Times New Roman" w:hAnsi="Tahoma" w:cs="Tahoma"/>
          <w:sz w:val="18"/>
          <w:szCs w:val="18"/>
          <w:lang w:eastAsia="el-GR"/>
        </w:rPr>
        <w:t> </w:t>
      </w: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στη Τρίπολη, στο</w:t>
      </w:r>
      <w:r w:rsidRPr="003D690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 Πνευματικό Κέντρο.</w:t>
      </w:r>
    </w:p>
    <w:p w:rsidR="002D1E0D" w:rsidRP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sz w:val="18"/>
          <w:szCs w:val="18"/>
          <w:lang w:eastAsia="el-GR"/>
        </w:rPr>
      </w:pPr>
    </w:p>
    <w:p w:rsidR="002D1E0D" w:rsidRPr="003D6901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Για περισσότερες πληροφορίες σχετικά με το</w:t>
      </w:r>
      <w:r w:rsidRPr="003D6901">
        <w:rPr>
          <w:rFonts w:ascii="Tahoma" w:eastAsia="Times New Roman" w:hAnsi="Tahoma" w:cs="Tahoma"/>
          <w:sz w:val="18"/>
          <w:szCs w:val="18"/>
          <w:lang w:eastAsia="el-GR"/>
        </w:rPr>
        <w:t> </w:t>
      </w:r>
      <w:r w:rsidRPr="003D6901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Πρόγραμμα, τα συμπεράσματα του Συνεδρίου</w:t>
      </w: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 και τις παρουσιάσεις, οι ενδιαφερόμενοι μπορούν να ανατρέξουν στα παρακάτω διαθέσιμα αρχεία.</w:t>
      </w:r>
    </w:p>
    <w:p w:rsidR="002D1E0D" w:rsidRP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sz w:val="18"/>
          <w:szCs w:val="18"/>
          <w:lang w:eastAsia="el-GR"/>
        </w:rPr>
      </w:pPr>
    </w:p>
    <w:p w:rsidR="002D1E0D" w:rsidRPr="003D6901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Επιχειρησιακό πρόγραμμα</w:t>
      </w:r>
    </w:p>
    <w:p w:rsidR="002D1E0D" w:rsidRPr="002D1E0D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2D1E0D" w:rsidRP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sz w:val="18"/>
          <w:szCs w:val="18"/>
          <w:lang w:eastAsia="el-GR"/>
        </w:rPr>
        <w:t>ΠΕΠ Δυτικής Ελλάδας - Πελοποννήσου - Ιονίων Νήσων 2007-2013</w:t>
      </w:r>
    </w:p>
    <w:p w:rsidR="002D1E0D" w:rsidRPr="003D6901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2D1E0D" w:rsidRPr="003D6901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b/>
          <w:bCs/>
          <w:sz w:val="18"/>
          <w:szCs w:val="18"/>
          <w:lang w:eastAsia="el-GR"/>
        </w:rPr>
        <w:t>Είδος</w:t>
      </w:r>
    </w:p>
    <w:p w:rsidR="002D1E0D" w:rsidRPr="002D1E0D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sz w:val="18"/>
          <w:szCs w:val="18"/>
          <w:lang w:eastAsia="el-GR"/>
        </w:rPr>
      </w:pPr>
    </w:p>
    <w:p w:rsid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5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Εκδηλώσεις - Συνέδρια</w:t>
        </w:r>
      </w:hyperlink>
    </w:p>
    <w:p w:rsidR="002D1E0D" w:rsidRP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</w:p>
    <w:p w:rsidR="002D1E0D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el-GR"/>
        </w:rPr>
        <w:t>Φορέας</w:t>
      </w:r>
    </w:p>
    <w:p w:rsidR="002D1E0D" w:rsidRPr="002D1E0D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el-GR"/>
        </w:rPr>
      </w:pPr>
    </w:p>
    <w:p w:rsid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6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Ενδιάμεση Διαχειριστική Αρχή Περιφέρειας Πελοποννήσου</w:t>
        </w:r>
      </w:hyperlink>
    </w:p>
    <w:p w:rsidR="002D1E0D" w:rsidRPr="002D1E0D" w:rsidRDefault="002D1E0D" w:rsidP="002D1E0D">
      <w:pPr>
        <w:shd w:val="clear" w:color="auto" w:fill="FFFFFF"/>
        <w:spacing w:after="0" w:line="158" w:lineRule="atLeast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</w:p>
    <w:p w:rsidR="002D1E0D" w:rsidRPr="002D1E0D" w:rsidRDefault="002D1E0D" w:rsidP="002D1E0D">
      <w:pPr>
        <w:shd w:val="clear" w:color="auto" w:fill="FFFFFF"/>
        <w:spacing w:after="0" w:line="240" w:lineRule="auto"/>
        <w:outlineLvl w:val="3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el-GR"/>
        </w:rPr>
      </w:pPr>
      <w:r w:rsidRPr="002D1E0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el-GR"/>
        </w:rPr>
        <w:t>Σχετικά αρχεία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7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ΠΡΟΓΡΑΜΜΑ ΣΥΝΕΔΡΙΟΥ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(PDF - 66,12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Kb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8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ΕΝΤΥΠΟ ΣΥΜΜΕΤΟΧΗΣ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(PDF - 164,84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Kb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9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ΕΡΩΤΗΜΑΤΑ ΓΙΑ ΔΙΑΒΟΥΛΕΥΣΗ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(PDF - 177,76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Kb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0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ΠΙΝΑΚΑΣ ΑΠΟΔΕΚΤΩΝ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(PDF - 88,63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Kb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1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ΠΡΟΣΚΛΗΣΗ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(PDF - 62,31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Kb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2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ΠΑΡΟΥΣΙΑΣΕΙΣ 4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(ZIP - 9,19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Mb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3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ΠΑΡΟΥΣΙΑΣΕΙΣ 2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(ZIP - 10,06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Mb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4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ΠΑΡΟΥΣΙΑΣΕΙΣ3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(ZIP - 13,93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Mb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5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ΠΑΡΟΥΣΙΑΣΕΙΣ 1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(ZIP - 9,66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Mb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2D1E0D" w:rsidRPr="002D1E0D" w:rsidRDefault="002D1E0D" w:rsidP="002D1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72" w:lineRule="atLeast"/>
        <w:ind w:left="0" w:firstLine="0"/>
        <w:rPr>
          <w:rFonts w:ascii="Tahoma" w:eastAsia="Times New Roman" w:hAnsi="Tahoma" w:cs="Tahoma"/>
          <w:color w:val="404142"/>
          <w:sz w:val="18"/>
          <w:szCs w:val="18"/>
          <w:lang w:eastAsia="el-GR"/>
        </w:rPr>
      </w:pPr>
      <w:hyperlink r:id="rId16" w:tgtFrame="_blank" w:history="1">
        <w:r w:rsidRPr="002D1E0D">
          <w:rPr>
            <w:rFonts w:ascii="Tahoma" w:eastAsia="Times New Roman" w:hAnsi="Tahoma" w:cs="Tahoma"/>
            <w:color w:val="3CA4CE"/>
            <w:sz w:val="18"/>
            <w:szCs w:val="18"/>
            <w:u w:val="single"/>
            <w:lang w:eastAsia="el-GR"/>
          </w:rPr>
          <w:t>ΣΥΜΠΕΡΑΣΜΑΤΑ</w:t>
        </w:r>
      </w:hyperlink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 xml:space="preserve"> (PDF - 52,6 </w:t>
      </w:r>
      <w:proofErr w:type="spellStart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Kb</w:t>
      </w:r>
      <w:proofErr w:type="spellEnd"/>
      <w:r w:rsidRPr="002D1E0D">
        <w:rPr>
          <w:rFonts w:ascii="Tahoma" w:eastAsia="Times New Roman" w:hAnsi="Tahoma" w:cs="Tahoma"/>
          <w:color w:val="404142"/>
          <w:sz w:val="18"/>
          <w:szCs w:val="18"/>
          <w:lang w:eastAsia="el-GR"/>
        </w:rPr>
        <w:t>)</w:t>
      </w:r>
    </w:p>
    <w:p w:rsidR="001358B3" w:rsidRDefault="001358B3"/>
    <w:sectPr w:rsidR="001358B3" w:rsidSect="001358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590E"/>
    <w:multiLevelType w:val="multilevel"/>
    <w:tmpl w:val="5BB0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1E0D"/>
    <w:rsid w:val="001358B3"/>
    <w:rsid w:val="002D1E0D"/>
    <w:rsid w:val="003D6901"/>
    <w:rsid w:val="007D4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8B3"/>
  </w:style>
  <w:style w:type="paragraph" w:styleId="3">
    <w:name w:val="heading 3"/>
    <w:basedOn w:val="a"/>
    <w:link w:val="3Char"/>
    <w:uiPriority w:val="9"/>
    <w:qFormat/>
    <w:rsid w:val="002D1E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2D1E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2D1E0D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2D1E0D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Web">
    <w:name w:val="Normal (Web)"/>
    <w:basedOn w:val="a"/>
    <w:uiPriority w:val="99"/>
    <w:semiHidden/>
    <w:unhideWhenUsed/>
    <w:rsid w:val="002D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journal-content-article1">
    <w:name w:val="journal-content-article1"/>
    <w:basedOn w:val="a"/>
    <w:rsid w:val="002D1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2D1E0D"/>
    <w:rPr>
      <w:b/>
      <w:bCs/>
    </w:rPr>
  </w:style>
  <w:style w:type="character" w:customStyle="1" w:styleId="apple-converted-space">
    <w:name w:val="apple-converted-space"/>
    <w:basedOn w:val="a0"/>
    <w:rsid w:val="002D1E0D"/>
  </w:style>
  <w:style w:type="character" w:styleId="-">
    <w:name w:val="Hyperlink"/>
    <w:basedOn w:val="a0"/>
    <w:uiPriority w:val="99"/>
    <w:semiHidden/>
    <w:unhideWhenUsed/>
    <w:rsid w:val="002D1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024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0872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0255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ytikiellada-peloponnisos-ionio.gr/Lists/Custom_Announcements/Attachments/219/Entypo%20Simmetoxis%20synedriou.pdf" TargetMode="External"/><Relationship Id="rId13" Type="http://schemas.openxmlformats.org/officeDocument/2006/relationships/hyperlink" Target="http://www.dytikiellada-peloponnisos-ionio.gr/Lists/Custom_Announcements/Attachments/219/%CE%98%CE%91%CE%9B%CE%91%CE%A3%CE%A3%CE%9F%CE%9A%CE%91%CE%9B%CE%9B%CE%99%CE%95%CE%A1%CE%93%CE%95%CE%99%CE%91.zi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ytikiellada-peloponnisos-ionio.gr/Lists/Custom_Announcements/Attachments/219/ATZENTA%20nea.pdf" TargetMode="External"/><Relationship Id="rId12" Type="http://schemas.openxmlformats.org/officeDocument/2006/relationships/hyperlink" Target="http://www.dytikiellada-peloponnisos-ionio.gr/Lists/Custom_Announcements/Attachments/219/revF2%20Greek%20Europe%20Mediterranean%20Space%20Access%20(EMSA)%20Initiative.zi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dytikiellada-peloponnisos-ionio.gr/Lists/Custom_Announcements/Attachments/219/%CE%A3%CE%A5%CE%9C%CE%A0%CE%95%CE%A1%CE%91%CE%A3%CE%9C%CE%91%CE%A4%CE%91_%CE%91%CE%9D%CE%91%CE%A0%CE%A4%CE%A5%CE%9E%CE%99%CE%91%CE%9A%CE%9F%CE%A5_%CE%A3%CE%A5%CE%9D%CE%95%CE%94%CE%A1%CE%99%CE%9F%CE%A5_%CE%A0%CE%95%CE%9B%CE%9F%CE%A0%CE%9F%CE%9D%CE%9D%CE%97%CE%A3%CE%9F%CE%A3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ytikiellada-peloponnisos-ionio.gr/el/Pages/News.aspx?EDA=24" TargetMode="External"/><Relationship Id="rId11" Type="http://schemas.openxmlformats.org/officeDocument/2006/relationships/hyperlink" Target="http://www.dytikiellada-peloponnisos-ionio.gr/Lists/Custom_Announcements/Attachments/219/Prosklisi%20Synedriou%20final.pdf" TargetMode="External"/><Relationship Id="rId5" Type="http://schemas.openxmlformats.org/officeDocument/2006/relationships/hyperlink" Target="http://www.dytikiellada-peloponnisos-ionio.gr/el/Pages/News.aspx?type=%ce%95%ce%ba%ce%b4%ce%b7%ce%bb%cf%8e%cf%83%ce%b5%ce%b9%cf%82+-+%ce%a3%cf%85%ce%bd%ce%ad%ce%b4%cf%81%ce%b9%ce%b1" TargetMode="External"/><Relationship Id="rId15" Type="http://schemas.openxmlformats.org/officeDocument/2006/relationships/hyperlink" Target="http://www.dytikiellada-peloponnisos-ionio.gr/Lists/Custom_Announcements/Attachments/219/%CE%A0%CE%91%CE%A1%CE%9F%CE%A5%CE%A3%CE%99%CE%91%CE%A3%CE%95%CE%99%CE%A3%20%CE%A3%CE%A5%CE%9D%CE%95%CE%94%CE%A1%CE%99%CE%9F%CE%A5%201.zip" TargetMode="External"/><Relationship Id="rId10" Type="http://schemas.openxmlformats.org/officeDocument/2006/relationships/hyperlink" Target="http://www.dytikiellada-peloponnisos-ionio.gr/Lists/Custom_Announcements/Attachments/219/Pinakas%20Apodekton%20Synedriou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ytikiellada-peloponnisos-ionio.gr/Lists/Custom_Announcements/Attachments/219/Erotiseis%20pros%20Diavoyleusi%20-%202h%20Egyklios.pdf" TargetMode="External"/><Relationship Id="rId14" Type="http://schemas.openxmlformats.org/officeDocument/2006/relationships/hyperlink" Target="http://www.dytikiellada-peloponnisos-ionio.gr/Lists/Custom_Announcements/Attachments/219/%CE%99%CE%A4%CE%A0-%CF%87%CF%81%CE%B9%CF%83%CF%84%CE%BF%CF%86%CE%BF%CF%81%CE%BF%CF%85.zip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2821</Characters>
  <Application>Microsoft Office Word</Application>
  <DocSecurity>0</DocSecurity>
  <Lines>23</Lines>
  <Paragraphs>6</Paragraphs>
  <ScaleCrop>false</ScaleCrop>
  <Company>Microsoft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Πάνος Κ</dc:creator>
  <cp:keywords/>
  <dc:description/>
  <cp:lastModifiedBy>Πάνος Κ</cp:lastModifiedBy>
  <cp:revision>3</cp:revision>
  <dcterms:created xsi:type="dcterms:W3CDTF">2016-03-15T15:58:00Z</dcterms:created>
  <dcterms:modified xsi:type="dcterms:W3CDTF">2016-03-15T16:06:00Z</dcterms:modified>
</cp:coreProperties>
</file>